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A1572" w14:textId="77777777" w:rsidR="00BB20E7" w:rsidRDefault="00C340CE">
      <w:pPr>
        <w:rPr>
          <w:b/>
          <w:sz w:val="36"/>
          <w:u w:val="single"/>
        </w:rPr>
      </w:pPr>
      <w:r w:rsidRPr="00C340CE">
        <w:rPr>
          <w:b/>
          <w:sz w:val="36"/>
          <w:u w:val="single"/>
        </w:rPr>
        <w:t>Record and Outcomes of TA meeting</w:t>
      </w:r>
    </w:p>
    <w:tbl>
      <w:tblPr>
        <w:tblStyle w:val="TableGrid"/>
        <w:tblW w:w="0" w:type="auto"/>
        <w:tblLook w:val="04A0" w:firstRow="1" w:lastRow="0" w:firstColumn="1" w:lastColumn="0" w:noHBand="0" w:noVBand="1"/>
      </w:tblPr>
      <w:tblGrid>
        <w:gridCol w:w="3487"/>
        <w:gridCol w:w="3487"/>
        <w:gridCol w:w="3487"/>
        <w:gridCol w:w="3487"/>
      </w:tblGrid>
      <w:tr w:rsidR="004B1D21" w14:paraId="50C0258D" w14:textId="77777777" w:rsidTr="004B1D21">
        <w:tc>
          <w:tcPr>
            <w:tcW w:w="3487" w:type="dxa"/>
            <w:shd w:val="clear" w:color="auto" w:fill="E2EFD9" w:themeFill="accent6" w:themeFillTint="33"/>
          </w:tcPr>
          <w:p w14:paraId="55458CF5" w14:textId="77777777" w:rsidR="004B1D21" w:rsidRPr="004B1D21" w:rsidRDefault="004B1D21">
            <w:pPr>
              <w:rPr>
                <w:sz w:val="24"/>
              </w:rPr>
            </w:pPr>
            <w:r w:rsidRPr="004B1D21">
              <w:rPr>
                <w:sz w:val="24"/>
              </w:rPr>
              <w:t>Validated previously</w:t>
            </w:r>
          </w:p>
        </w:tc>
        <w:tc>
          <w:tcPr>
            <w:tcW w:w="3487" w:type="dxa"/>
            <w:shd w:val="clear" w:color="auto" w:fill="A8D08D" w:themeFill="accent6" w:themeFillTint="99"/>
          </w:tcPr>
          <w:p w14:paraId="683D7070" w14:textId="77777777" w:rsidR="004B1D21" w:rsidRPr="004B1D21" w:rsidRDefault="004B1D21">
            <w:pPr>
              <w:rPr>
                <w:sz w:val="24"/>
              </w:rPr>
            </w:pPr>
            <w:r>
              <w:rPr>
                <w:sz w:val="24"/>
              </w:rPr>
              <w:t>Validated at this meeting</w:t>
            </w:r>
          </w:p>
        </w:tc>
        <w:tc>
          <w:tcPr>
            <w:tcW w:w="3487" w:type="dxa"/>
            <w:shd w:val="clear" w:color="auto" w:fill="FFE599" w:themeFill="accent4" w:themeFillTint="66"/>
          </w:tcPr>
          <w:p w14:paraId="180F65F0" w14:textId="77777777" w:rsidR="004B1D21" w:rsidRPr="004B1D21" w:rsidRDefault="004B1D21">
            <w:pPr>
              <w:rPr>
                <w:sz w:val="24"/>
              </w:rPr>
            </w:pPr>
            <w:r>
              <w:rPr>
                <w:sz w:val="24"/>
              </w:rPr>
              <w:t>Not validated yet</w:t>
            </w:r>
          </w:p>
        </w:tc>
        <w:tc>
          <w:tcPr>
            <w:tcW w:w="3487" w:type="dxa"/>
            <w:shd w:val="clear" w:color="auto" w:fill="F4B083" w:themeFill="accent2" w:themeFillTint="99"/>
          </w:tcPr>
          <w:p w14:paraId="21C65539" w14:textId="77777777" w:rsidR="004B1D21" w:rsidRPr="004B1D21" w:rsidRDefault="004B1D21">
            <w:pPr>
              <w:rPr>
                <w:sz w:val="24"/>
              </w:rPr>
            </w:pPr>
            <w:r>
              <w:rPr>
                <w:sz w:val="24"/>
              </w:rPr>
              <w:t>Training still to be completed</w:t>
            </w:r>
          </w:p>
        </w:tc>
      </w:tr>
    </w:tbl>
    <w:p w14:paraId="766D74C0" w14:textId="77777777" w:rsidR="004B1D21" w:rsidRPr="00C340CE" w:rsidRDefault="004B1D21">
      <w:pPr>
        <w:rPr>
          <w:b/>
          <w:sz w:val="36"/>
          <w:u w:val="single"/>
        </w:rPr>
      </w:pPr>
    </w:p>
    <w:tbl>
      <w:tblPr>
        <w:tblStyle w:val="TableGrid"/>
        <w:tblW w:w="0" w:type="auto"/>
        <w:tblLook w:val="04A0" w:firstRow="1" w:lastRow="0" w:firstColumn="1" w:lastColumn="0" w:noHBand="0" w:noVBand="1"/>
      </w:tblPr>
      <w:tblGrid>
        <w:gridCol w:w="2789"/>
        <w:gridCol w:w="1840"/>
        <w:gridCol w:w="44"/>
        <w:gridCol w:w="3544"/>
        <w:gridCol w:w="5670"/>
      </w:tblGrid>
      <w:tr w:rsidR="00C340CE" w14:paraId="33D3C860" w14:textId="77777777" w:rsidTr="00710CB6">
        <w:tc>
          <w:tcPr>
            <w:tcW w:w="4629" w:type="dxa"/>
            <w:gridSpan w:val="2"/>
          </w:tcPr>
          <w:p w14:paraId="6024E47B" w14:textId="1DBE4153" w:rsidR="00F451AD" w:rsidRPr="00C340CE" w:rsidRDefault="00C340CE" w:rsidP="00F451AD">
            <w:pPr>
              <w:rPr>
                <w:b/>
                <w:sz w:val="28"/>
              </w:rPr>
            </w:pPr>
            <w:r w:rsidRPr="00C340CE">
              <w:rPr>
                <w:b/>
                <w:sz w:val="28"/>
              </w:rPr>
              <w:t xml:space="preserve">Trainee – </w:t>
            </w:r>
          </w:p>
          <w:p w14:paraId="025E30E8" w14:textId="06E308EC" w:rsidR="00C340CE" w:rsidRPr="00C340CE" w:rsidRDefault="00C340CE">
            <w:pPr>
              <w:rPr>
                <w:b/>
                <w:sz w:val="28"/>
              </w:rPr>
            </w:pPr>
          </w:p>
        </w:tc>
        <w:tc>
          <w:tcPr>
            <w:tcW w:w="3588" w:type="dxa"/>
            <w:gridSpan w:val="2"/>
          </w:tcPr>
          <w:p w14:paraId="7286EF2C" w14:textId="54DAA3BC" w:rsidR="00C340CE" w:rsidRPr="00C340CE" w:rsidRDefault="00C340CE">
            <w:pPr>
              <w:rPr>
                <w:b/>
                <w:sz w:val="28"/>
              </w:rPr>
            </w:pPr>
            <w:r w:rsidRPr="00C340CE">
              <w:rPr>
                <w:b/>
                <w:sz w:val="28"/>
              </w:rPr>
              <w:t>TA – Mel Brammer 002</w:t>
            </w:r>
            <w:r w:rsidR="00A2769F">
              <w:rPr>
                <w:b/>
                <w:sz w:val="28"/>
              </w:rPr>
              <w:t>XXXXXX</w:t>
            </w:r>
          </w:p>
        </w:tc>
        <w:tc>
          <w:tcPr>
            <w:tcW w:w="5670" w:type="dxa"/>
          </w:tcPr>
          <w:p w14:paraId="3D926259" w14:textId="77777777" w:rsidR="00C340CE" w:rsidRPr="00C340CE" w:rsidRDefault="00C340CE">
            <w:pPr>
              <w:rPr>
                <w:b/>
                <w:sz w:val="28"/>
              </w:rPr>
            </w:pPr>
            <w:r w:rsidRPr="00C340CE">
              <w:rPr>
                <w:b/>
                <w:sz w:val="28"/>
              </w:rPr>
              <w:t xml:space="preserve">Date of Meeting – </w:t>
            </w:r>
            <w:r w:rsidR="008C2CC9">
              <w:rPr>
                <w:b/>
                <w:sz w:val="28"/>
              </w:rPr>
              <w:t>14/6/17</w:t>
            </w:r>
          </w:p>
        </w:tc>
      </w:tr>
      <w:tr w:rsidR="00C340CE" w14:paraId="2D3829FC" w14:textId="77777777" w:rsidTr="00710CB6">
        <w:tc>
          <w:tcPr>
            <w:tcW w:w="2789" w:type="dxa"/>
          </w:tcPr>
          <w:p w14:paraId="5EBACEC2" w14:textId="77777777" w:rsidR="00C340CE" w:rsidRDefault="00C340CE">
            <w:r>
              <w:t xml:space="preserve">Modules </w:t>
            </w:r>
            <w:r w:rsidR="004B1D21">
              <w:t>on PLP</w:t>
            </w:r>
          </w:p>
        </w:tc>
        <w:tc>
          <w:tcPr>
            <w:tcW w:w="1884" w:type="dxa"/>
            <w:gridSpan w:val="2"/>
          </w:tcPr>
          <w:p w14:paraId="3F9AD80C" w14:textId="77777777" w:rsidR="00C340CE" w:rsidRPr="00C340CE" w:rsidRDefault="00C340CE">
            <w:pPr>
              <w:rPr>
                <w:b/>
              </w:rPr>
            </w:pPr>
            <w:r w:rsidRPr="00C340CE">
              <w:rPr>
                <w:b/>
              </w:rPr>
              <w:t>Training Completed</w:t>
            </w:r>
          </w:p>
        </w:tc>
        <w:tc>
          <w:tcPr>
            <w:tcW w:w="3544" w:type="dxa"/>
          </w:tcPr>
          <w:p w14:paraId="325F0998" w14:textId="77777777" w:rsidR="00C340CE" w:rsidRPr="00C340CE" w:rsidRDefault="00C340CE">
            <w:pPr>
              <w:rPr>
                <w:b/>
              </w:rPr>
            </w:pPr>
            <w:r w:rsidRPr="00C340CE">
              <w:rPr>
                <w:b/>
              </w:rPr>
              <w:t xml:space="preserve">Work </w:t>
            </w:r>
            <w:proofErr w:type="gramStart"/>
            <w:r w:rsidRPr="00C340CE">
              <w:rPr>
                <w:b/>
              </w:rPr>
              <w:t>To</w:t>
            </w:r>
            <w:proofErr w:type="gramEnd"/>
            <w:r w:rsidRPr="00C340CE">
              <w:rPr>
                <w:b/>
              </w:rPr>
              <w:t xml:space="preserve"> Do</w:t>
            </w:r>
          </w:p>
        </w:tc>
        <w:tc>
          <w:tcPr>
            <w:tcW w:w="5670" w:type="dxa"/>
          </w:tcPr>
          <w:p w14:paraId="02FFDFC5" w14:textId="77777777" w:rsidR="00C340CE" w:rsidRPr="00C340CE" w:rsidRDefault="00C340CE">
            <w:pPr>
              <w:rPr>
                <w:b/>
              </w:rPr>
            </w:pPr>
            <w:r w:rsidRPr="00C340CE">
              <w:rPr>
                <w:b/>
              </w:rPr>
              <w:t>Validation</w:t>
            </w:r>
          </w:p>
        </w:tc>
      </w:tr>
      <w:tr w:rsidR="00710CB6" w14:paraId="6D3CD0FC" w14:textId="77777777" w:rsidTr="00710CB6">
        <w:tc>
          <w:tcPr>
            <w:tcW w:w="2789" w:type="dxa"/>
            <w:shd w:val="clear" w:color="auto" w:fill="C5E0B3" w:themeFill="accent6" w:themeFillTint="66"/>
          </w:tcPr>
          <w:p w14:paraId="5EAF82D6" w14:textId="77777777" w:rsidR="00C340CE" w:rsidRDefault="004B1D21">
            <w:r>
              <w:t>1 – Essential Info</w:t>
            </w:r>
          </w:p>
        </w:tc>
        <w:tc>
          <w:tcPr>
            <w:tcW w:w="1884" w:type="dxa"/>
            <w:gridSpan w:val="2"/>
            <w:shd w:val="clear" w:color="auto" w:fill="C5E0B3" w:themeFill="accent6" w:themeFillTint="66"/>
          </w:tcPr>
          <w:p w14:paraId="0E3B37DE" w14:textId="77777777" w:rsidR="00C340CE" w:rsidRDefault="00B45296">
            <w:r>
              <w:t>n/a</w:t>
            </w:r>
          </w:p>
        </w:tc>
        <w:tc>
          <w:tcPr>
            <w:tcW w:w="3544" w:type="dxa"/>
            <w:shd w:val="clear" w:color="auto" w:fill="C5E0B3" w:themeFill="accent6" w:themeFillTint="66"/>
          </w:tcPr>
          <w:p w14:paraId="10DAF740" w14:textId="77777777" w:rsidR="0007701D" w:rsidRDefault="00AA7698" w:rsidP="000A4495">
            <w:r>
              <w:t>n/a</w:t>
            </w:r>
          </w:p>
        </w:tc>
        <w:tc>
          <w:tcPr>
            <w:tcW w:w="5670" w:type="dxa"/>
            <w:shd w:val="clear" w:color="auto" w:fill="C5E0B3" w:themeFill="accent6" w:themeFillTint="66"/>
          </w:tcPr>
          <w:p w14:paraId="3B4BFD2F" w14:textId="77777777" w:rsidR="00291F36" w:rsidRDefault="00B45296">
            <w:r>
              <w:t>Feb 16</w:t>
            </w:r>
          </w:p>
        </w:tc>
      </w:tr>
      <w:tr w:rsidR="00710CB6" w14:paraId="20977602" w14:textId="77777777" w:rsidTr="00710CB6">
        <w:tc>
          <w:tcPr>
            <w:tcW w:w="2789" w:type="dxa"/>
            <w:shd w:val="clear" w:color="auto" w:fill="C5E0B3" w:themeFill="accent6" w:themeFillTint="66"/>
          </w:tcPr>
          <w:p w14:paraId="512A3660" w14:textId="77777777" w:rsidR="00C340CE" w:rsidRDefault="004B1D21">
            <w:r>
              <w:t>2 – PLP</w:t>
            </w:r>
          </w:p>
        </w:tc>
        <w:tc>
          <w:tcPr>
            <w:tcW w:w="1884" w:type="dxa"/>
            <w:gridSpan w:val="2"/>
            <w:shd w:val="clear" w:color="auto" w:fill="C5E0B3" w:themeFill="accent6" w:themeFillTint="66"/>
          </w:tcPr>
          <w:p w14:paraId="5B74F131" w14:textId="77777777" w:rsidR="00C340CE" w:rsidRDefault="00AA7698">
            <w:r>
              <w:t>1:1 Nov 1</w:t>
            </w:r>
            <w:r w:rsidR="00B45296">
              <w:t>6</w:t>
            </w:r>
          </w:p>
        </w:tc>
        <w:tc>
          <w:tcPr>
            <w:tcW w:w="3544" w:type="dxa"/>
            <w:shd w:val="clear" w:color="auto" w:fill="C5E0B3" w:themeFill="accent6" w:themeFillTint="66"/>
          </w:tcPr>
          <w:p w14:paraId="3055C95B" w14:textId="77777777" w:rsidR="00C340CE" w:rsidRDefault="00AA7698">
            <w:r>
              <w:t>n/a</w:t>
            </w:r>
          </w:p>
        </w:tc>
        <w:tc>
          <w:tcPr>
            <w:tcW w:w="5670" w:type="dxa"/>
            <w:shd w:val="clear" w:color="auto" w:fill="C5E0B3" w:themeFill="accent6" w:themeFillTint="66"/>
          </w:tcPr>
          <w:p w14:paraId="661A78C1" w14:textId="77777777" w:rsidR="0007701D" w:rsidRDefault="00B45296">
            <w:r>
              <w:t>Nov 16</w:t>
            </w:r>
          </w:p>
        </w:tc>
      </w:tr>
      <w:tr w:rsidR="00710CB6" w14:paraId="271BD8A5" w14:textId="77777777" w:rsidTr="00710CB6">
        <w:tc>
          <w:tcPr>
            <w:tcW w:w="2789" w:type="dxa"/>
            <w:shd w:val="clear" w:color="auto" w:fill="C5E0B3" w:themeFill="accent6" w:themeFillTint="66"/>
          </w:tcPr>
          <w:p w14:paraId="6D96E1CC" w14:textId="77777777" w:rsidR="00C340CE" w:rsidRDefault="004B1D21">
            <w:r>
              <w:t>3 – Tools for the Role</w:t>
            </w:r>
          </w:p>
        </w:tc>
        <w:tc>
          <w:tcPr>
            <w:tcW w:w="1884" w:type="dxa"/>
            <w:gridSpan w:val="2"/>
            <w:shd w:val="clear" w:color="auto" w:fill="C5E0B3" w:themeFill="accent6" w:themeFillTint="66"/>
          </w:tcPr>
          <w:p w14:paraId="50613C5B" w14:textId="77777777" w:rsidR="00C340CE" w:rsidRDefault="00B45296">
            <w:r>
              <w:t>n/a</w:t>
            </w:r>
          </w:p>
        </w:tc>
        <w:tc>
          <w:tcPr>
            <w:tcW w:w="3544" w:type="dxa"/>
            <w:shd w:val="clear" w:color="auto" w:fill="C5E0B3" w:themeFill="accent6" w:themeFillTint="66"/>
          </w:tcPr>
          <w:p w14:paraId="3D55429B" w14:textId="77777777" w:rsidR="00C340CE" w:rsidRDefault="00AA7698">
            <w:r>
              <w:t>n/a</w:t>
            </w:r>
          </w:p>
        </w:tc>
        <w:tc>
          <w:tcPr>
            <w:tcW w:w="5670" w:type="dxa"/>
            <w:shd w:val="clear" w:color="auto" w:fill="C5E0B3" w:themeFill="accent6" w:themeFillTint="66"/>
          </w:tcPr>
          <w:p w14:paraId="0AE8FC18" w14:textId="77777777" w:rsidR="00C340CE" w:rsidRDefault="00B45296">
            <w:r>
              <w:t>Feb 16</w:t>
            </w:r>
          </w:p>
        </w:tc>
      </w:tr>
      <w:tr w:rsidR="00710CB6" w14:paraId="4992AE91" w14:textId="77777777" w:rsidTr="00B45296">
        <w:tc>
          <w:tcPr>
            <w:tcW w:w="2789" w:type="dxa"/>
            <w:shd w:val="clear" w:color="auto" w:fill="FFE599" w:themeFill="accent4" w:themeFillTint="66"/>
          </w:tcPr>
          <w:p w14:paraId="7253070F" w14:textId="77777777" w:rsidR="00C340CE" w:rsidRDefault="004B1D21">
            <w:r>
              <w:t>5 – Fundamentals of Scouting</w:t>
            </w:r>
          </w:p>
        </w:tc>
        <w:tc>
          <w:tcPr>
            <w:tcW w:w="1884" w:type="dxa"/>
            <w:gridSpan w:val="2"/>
            <w:shd w:val="clear" w:color="auto" w:fill="FFE599" w:themeFill="accent4" w:themeFillTint="66"/>
          </w:tcPr>
          <w:p w14:paraId="7642B179" w14:textId="77777777" w:rsidR="00C340CE" w:rsidRDefault="008C1947">
            <w:r>
              <w:t>e-learning</w:t>
            </w:r>
          </w:p>
        </w:tc>
        <w:tc>
          <w:tcPr>
            <w:tcW w:w="3544" w:type="dxa"/>
            <w:shd w:val="clear" w:color="auto" w:fill="FFE599" w:themeFill="accent4" w:themeFillTint="66"/>
          </w:tcPr>
          <w:p w14:paraId="779F65DD" w14:textId="77777777" w:rsidR="00C340CE" w:rsidRDefault="00B45296">
            <w:r>
              <w:t>Not discussed yet</w:t>
            </w:r>
          </w:p>
        </w:tc>
        <w:tc>
          <w:tcPr>
            <w:tcW w:w="5670" w:type="dxa"/>
            <w:shd w:val="clear" w:color="auto" w:fill="FFE599" w:themeFill="accent4" w:themeFillTint="66"/>
          </w:tcPr>
          <w:p w14:paraId="3913D9AE" w14:textId="77777777" w:rsidR="00C340CE" w:rsidRDefault="00C340CE"/>
        </w:tc>
      </w:tr>
      <w:tr w:rsidR="00710CB6" w14:paraId="6AB5335D" w14:textId="77777777" w:rsidTr="00710CB6">
        <w:tc>
          <w:tcPr>
            <w:tcW w:w="2789" w:type="dxa"/>
            <w:shd w:val="clear" w:color="auto" w:fill="C5E0B3" w:themeFill="accent6" w:themeFillTint="66"/>
          </w:tcPr>
          <w:p w14:paraId="1B3FE006" w14:textId="77777777" w:rsidR="00C340CE" w:rsidRDefault="004B1D21">
            <w:r>
              <w:t>6 – Changes in Scouting</w:t>
            </w:r>
          </w:p>
        </w:tc>
        <w:tc>
          <w:tcPr>
            <w:tcW w:w="1884" w:type="dxa"/>
            <w:gridSpan w:val="2"/>
            <w:shd w:val="clear" w:color="auto" w:fill="C5E0B3" w:themeFill="accent6" w:themeFillTint="66"/>
          </w:tcPr>
          <w:p w14:paraId="7C81F681" w14:textId="77777777" w:rsidR="00C340CE" w:rsidRDefault="00B45296">
            <w:r>
              <w:t>n/a</w:t>
            </w:r>
          </w:p>
        </w:tc>
        <w:tc>
          <w:tcPr>
            <w:tcW w:w="3544" w:type="dxa"/>
            <w:shd w:val="clear" w:color="auto" w:fill="C5E0B3" w:themeFill="accent6" w:themeFillTint="66"/>
          </w:tcPr>
          <w:p w14:paraId="20DAB923" w14:textId="77777777" w:rsidR="00C340CE" w:rsidRDefault="00AA7698">
            <w:r>
              <w:t>n/a</w:t>
            </w:r>
          </w:p>
        </w:tc>
        <w:tc>
          <w:tcPr>
            <w:tcW w:w="5670" w:type="dxa"/>
            <w:shd w:val="clear" w:color="auto" w:fill="C5E0B3" w:themeFill="accent6" w:themeFillTint="66"/>
          </w:tcPr>
          <w:p w14:paraId="01FD3A60" w14:textId="77777777" w:rsidR="00D16514" w:rsidRDefault="00B45296" w:rsidP="008C2CC9">
            <w:r>
              <w:t>Feb 16</w:t>
            </w:r>
          </w:p>
        </w:tc>
      </w:tr>
      <w:tr w:rsidR="00710CB6" w14:paraId="7F1D01D1" w14:textId="77777777" w:rsidTr="00B45296">
        <w:tc>
          <w:tcPr>
            <w:tcW w:w="2789" w:type="dxa"/>
            <w:shd w:val="clear" w:color="auto" w:fill="FFE599" w:themeFill="accent4" w:themeFillTint="66"/>
          </w:tcPr>
          <w:p w14:paraId="4480635C" w14:textId="77777777" w:rsidR="00C340CE" w:rsidRDefault="004B1D21">
            <w:r>
              <w:t>7 – Scouting for All</w:t>
            </w:r>
          </w:p>
        </w:tc>
        <w:tc>
          <w:tcPr>
            <w:tcW w:w="1884" w:type="dxa"/>
            <w:gridSpan w:val="2"/>
            <w:shd w:val="clear" w:color="auto" w:fill="FFE599" w:themeFill="accent4" w:themeFillTint="66"/>
          </w:tcPr>
          <w:p w14:paraId="0C709279" w14:textId="77777777" w:rsidR="00C340CE" w:rsidRDefault="008C1947">
            <w:r>
              <w:t>workbook</w:t>
            </w:r>
          </w:p>
        </w:tc>
        <w:tc>
          <w:tcPr>
            <w:tcW w:w="3544" w:type="dxa"/>
            <w:shd w:val="clear" w:color="auto" w:fill="FFE599" w:themeFill="accent4" w:themeFillTint="66"/>
          </w:tcPr>
          <w:p w14:paraId="55AFDB76" w14:textId="77777777" w:rsidR="00C340CE" w:rsidRDefault="00B45296">
            <w:r>
              <w:t>Not discussed yet</w:t>
            </w:r>
          </w:p>
        </w:tc>
        <w:tc>
          <w:tcPr>
            <w:tcW w:w="5670" w:type="dxa"/>
            <w:shd w:val="clear" w:color="auto" w:fill="FFE599" w:themeFill="accent4" w:themeFillTint="66"/>
          </w:tcPr>
          <w:p w14:paraId="56831DD9" w14:textId="77777777" w:rsidR="00C340CE" w:rsidRDefault="00C340CE"/>
        </w:tc>
      </w:tr>
      <w:tr w:rsidR="00B45296" w14:paraId="1EDE45CB" w14:textId="77777777" w:rsidTr="00B45296">
        <w:tc>
          <w:tcPr>
            <w:tcW w:w="2789" w:type="dxa"/>
            <w:shd w:val="clear" w:color="auto" w:fill="FFE599" w:themeFill="accent4" w:themeFillTint="66"/>
          </w:tcPr>
          <w:p w14:paraId="16DBB606" w14:textId="77777777" w:rsidR="00C340CE" w:rsidRDefault="004B1D21">
            <w:r>
              <w:t>8 – Skills of Leadership</w:t>
            </w:r>
          </w:p>
        </w:tc>
        <w:tc>
          <w:tcPr>
            <w:tcW w:w="1884" w:type="dxa"/>
            <w:gridSpan w:val="2"/>
            <w:shd w:val="clear" w:color="auto" w:fill="FFE599" w:themeFill="accent4" w:themeFillTint="66"/>
          </w:tcPr>
          <w:p w14:paraId="05E2CAD7" w14:textId="77777777" w:rsidR="00C340CE" w:rsidRDefault="00C340CE"/>
        </w:tc>
        <w:tc>
          <w:tcPr>
            <w:tcW w:w="3544" w:type="dxa"/>
            <w:shd w:val="clear" w:color="auto" w:fill="FFE599" w:themeFill="accent4" w:themeFillTint="66"/>
          </w:tcPr>
          <w:p w14:paraId="688C5898" w14:textId="77777777" w:rsidR="00C340CE" w:rsidRDefault="00B45296">
            <w:r>
              <w:t>Not discussed yet</w:t>
            </w:r>
          </w:p>
        </w:tc>
        <w:tc>
          <w:tcPr>
            <w:tcW w:w="5670" w:type="dxa"/>
            <w:shd w:val="clear" w:color="auto" w:fill="FFE599" w:themeFill="accent4" w:themeFillTint="66"/>
          </w:tcPr>
          <w:p w14:paraId="6B2FABCA" w14:textId="77777777" w:rsidR="00AA7698" w:rsidRDefault="00AA7698"/>
        </w:tc>
      </w:tr>
      <w:tr w:rsidR="00710CB6" w14:paraId="7AE3D152" w14:textId="77777777" w:rsidTr="00B45296">
        <w:tc>
          <w:tcPr>
            <w:tcW w:w="2789" w:type="dxa"/>
            <w:shd w:val="clear" w:color="auto" w:fill="FFE599" w:themeFill="accent4" w:themeFillTint="66"/>
          </w:tcPr>
          <w:p w14:paraId="50283551" w14:textId="77777777" w:rsidR="00C340CE" w:rsidRDefault="004B1D21">
            <w:r>
              <w:t>9 – Working with Adults</w:t>
            </w:r>
          </w:p>
        </w:tc>
        <w:tc>
          <w:tcPr>
            <w:tcW w:w="1884" w:type="dxa"/>
            <w:gridSpan w:val="2"/>
            <w:shd w:val="clear" w:color="auto" w:fill="FFE599" w:themeFill="accent4" w:themeFillTint="66"/>
          </w:tcPr>
          <w:p w14:paraId="31924396" w14:textId="77777777" w:rsidR="00C340CE" w:rsidRDefault="00C340CE"/>
        </w:tc>
        <w:tc>
          <w:tcPr>
            <w:tcW w:w="3544" w:type="dxa"/>
            <w:shd w:val="clear" w:color="auto" w:fill="FFE599" w:themeFill="accent4" w:themeFillTint="66"/>
          </w:tcPr>
          <w:p w14:paraId="53379F31" w14:textId="77777777" w:rsidR="00C340CE" w:rsidRDefault="00B45296">
            <w:r>
              <w:t>Not discussed yet</w:t>
            </w:r>
          </w:p>
        </w:tc>
        <w:tc>
          <w:tcPr>
            <w:tcW w:w="5670" w:type="dxa"/>
            <w:shd w:val="clear" w:color="auto" w:fill="FFE599" w:themeFill="accent4" w:themeFillTint="66"/>
          </w:tcPr>
          <w:p w14:paraId="17E30281" w14:textId="77777777" w:rsidR="00A40841" w:rsidRDefault="00A40841" w:rsidP="008C2CC9"/>
        </w:tc>
      </w:tr>
      <w:tr w:rsidR="00710CB6" w14:paraId="298DA93F" w14:textId="77777777" w:rsidTr="00710CB6">
        <w:tc>
          <w:tcPr>
            <w:tcW w:w="2789" w:type="dxa"/>
            <w:shd w:val="clear" w:color="auto" w:fill="C5E0B3" w:themeFill="accent6" w:themeFillTint="66"/>
          </w:tcPr>
          <w:p w14:paraId="10E23B6A" w14:textId="77777777" w:rsidR="00C340CE" w:rsidRDefault="004B1D21">
            <w:r>
              <w:t>10 – First Aid</w:t>
            </w:r>
          </w:p>
        </w:tc>
        <w:tc>
          <w:tcPr>
            <w:tcW w:w="1884" w:type="dxa"/>
            <w:gridSpan w:val="2"/>
            <w:shd w:val="clear" w:color="auto" w:fill="C5E0B3" w:themeFill="accent6" w:themeFillTint="66"/>
          </w:tcPr>
          <w:p w14:paraId="520E1877" w14:textId="77777777" w:rsidR="00C340CE" w:rsidRDefault="00D342C8">
            <w:r>
              <w:t>External course Feb 17</w:t>
            </w:r>
          </w:p>
        </w:tc>
        <w:tc>
          <w:tcPr>
            <w:tcW w:w="3544" w:type="dxa"/>
            <w:shd w:val="clear" w:color="auto" w:fill="C5E0B3" w:themeFill="accent6" w:themeFillTint="66"/>
          </w:tcPr>
          <w:p w14:paraId="01CD6799" w14:textId="77777777" w:rsidR="00C340CE" w:rsidRDefault="00AA7698" w:rsidP="00AA7698">
            <w:r>
              <w:t>n/a</w:t>
            </w:r>
          </w:p>
        </w:tc>
        <w:tc>
          <w:tcPr>
            <w:tcW w:w="5670" w:type="dxa"/>
            <w:shd w:val="clear" w:color="auto" w:fill="C5E0B3" w:themeFill="accent6" w:themeFillTint="66"/>
          </w:tcPr>
          <w:p w14:paraId="400C0E4E" w14:textId="77777777" w:rsidR="00A40841" w:rsidRDefault="00D342C8" w:rsidP="00A40841">
            <w:r>
              <w:t>Feb 17</w:t>
            </w:r>
          </w:p>
        </w:tc>
      </w:tr>
      <w:tr w:rsidR="00710CB6" w14:paraId="5F9E4BC1" w14:textId="77777777" w:rsidTr="00D342C8">
        <w:tc>
          <w:tcPr>
            <w:tcW w:w="2789" w:type="dxa"/>
            <w:shd w:val="clear" w:color="auto" w:fill="92D050"/>
          </w:tcPr>
          <w:p w14:paraId="3AA29760" w14:textId="77777777" w:rsidR="00C340CE" w:rsidRDefault="004B1D21">
            <w:r>
              <w:t>11 – Administration</w:t>
            </w:r>
          </w:p>
        </w:tc>
        <w:tc>
          <w:tcPr>
            <w:tcW w:w="1884" w:type="dxa"/>
            <w:gridSpan w:val="2"/>
            <w:shd w:val="clear" w:color="auto" w:fill="92D050"/>
          </w:tcPr>
          <w:p w14:paraId="0A960E47" w14:textId="77777777" w:rsidR="00C340CE" w:rsidRDefault="00C340CE"/>
        </w:tc>
        <w:tc>
          <w:tcPr>
            <w:tcW w:w="3544" w:type="dxa"/>
            <w:shd w:val="clear" w:color="auto" w:fill="92D050"/>
          </w:tcPr>
          <w:p w14:paraId="39AE6973" w14:textId="77777777" w:rsidR="00AB7CF0" w:rsidRDefault="00AB7CF0" w:rsidP="00AA7698"/>
        </w:tc>
        <w:tc>
          <w:tcPr>
            <w:tcW w:w="5670" w:type="dxa"/>
            <w:shd w:val="clear" w:color="auto" w:fill="92D050"/>
          </w:tcPr>
          <w:p w14:paraId="73102855" w14:textId="77777777" w:rsidR="00D342C8" w:rsidRDefault="00D342C8" w:rsidP="008C2CC9">
            <w:r>
              <w:t>14/6/17</w:t>
            </w:r>
          </w:p>
          <w:p w14:paraId="4DE830A0" w14:textId="77777777" w:rsidR="000A4495" w:rsidRDefault="00D342C8" w:rsidP="008C2CC9">
            <w:r>
              <w:t>Looked at Lisa’s administration.  The Group has recently invested in OSM.  Currently Lisa is happy with her paper based badge admin, but will probably move across to OSM when she has a bit more time to get to grips with it.  Excellent record keeping.</w:t>
            </w:r>
          </w:p>
        </w:tc>
      </w:tr>
      <w:tr w:rsidR="00C340CE" w14:paraId="3D416B6E" w14:textId="77777777" w:rsidTr="00710CB6">
        <w:tc>
          <w:tcPr>
            <w:tcW w:w="2789" w:type="dxa"/>
            <w:shd w:val="clear" w:color="auto" w:fill="92D050"/>
          </w:tcPr>
          <w:p w14:paraId="56CD1EF4" w14:textId="77777777" w:rsidR="00C340CE" w:rsidRDefault="004B1D21">
            <w:r>
              <w:t>12A – Delivering Quality Programme</w:t>
            </w:r>
          </w:p>
        </w:tc>
        <w:tc>
          <w:tcPr>
            <w:tcW w:w="1884" w:type="dxa"/>
            <w:gridSpan w:val="2"/>
            <w:shd w:val="clear" w:color="auto" w:fill="92D050"/>
          </w:tcPr>
          <w:p w14:paraId="16294970" w14:textId="77777777" w:rsidR="00C340CE" w:rsidRDefault="00AA7698">
            <w:r>
              <w:t xml:space="preserve">Couse </w:t>
            </w:r>
            <w:r w:rsidR="00D342C8">
              <w:t>Nov 16</w:t>
            </w:r>
          </w:p>
        </w:tc>
        <w:tc>
          <w:tcPr>
            <w:tcW w:w="3544" w:type="dxa"/>
            <w:shd w:val="clear" w:color="auto" w:fill="92D050"/>
          </w:tcPr>
          <w:p w14:paraId="48F31C83" w14:textId="77777777" w:rsidR="00C340CE" w:rsidRDefault="00AA7698">
            <w:r>
              <w:t>None</w:t>
            </w:r>
          </w:p>
        </w:tc>
        <w:tc>
          <w:tcPr>
            <w:tcW w:w="5670" w:type="dxa"/>
            <w:shd w:val="clear" w:color="auto" w:fill="92D050"/>
          </w:tcPr>
          <w:p w14:paraId="3199AABA" w14:textId="77777777" w:rsidR="00D342C8" w:rsidRDefault="00D342C8" w:rsidP="008C2CC9">
            <w:r>
              <w:t>14/6/17</w:t>
            </w:r>
          </w:p>
          <w:p w14:paraId="6F3772F1" w14:textId="77777777" w:rsidR="00367130" w:rsidRDefault="00710CB6" w:rsidP="008C2CC9">
            <w:r>
              <w:t xml:space="preserve">Discussed all aspects of the Programme, </w:t>
            </w:r>
            <w:r w:rsidR="00D342C8">
              <w:t>Lisa is confident in all areas, particularly the purpose of YL and how to make use of them (her daughter may become one when she finishes Scouts)</w:t>
            </w:r>
          </w:p>
        </w:tc>
      </w:tr>
      <w:tr w:rsidR="00C340CE" w14:paraId="08A44A77" w14:textId="77777777" w:rsidTr="00710CB6">
        <w:tc>
          <w:tcPr>
            <w:tcW w:w="2789" w:type="dxa"/>
            <w:shd w:val="clear" w:color="auto" w:fill="92D050"/>
          </w:tcPr>
          <w:p w14:paraId="11C339C0" w14:textId="77777777" w:rsidR="00C340CE" w:rsidRDefault="004B1D21">
            <w:r>
              <w:lastRenderedPageBreak/>
              <w:t>12B – Programme Planning</w:t>
            </w:r>
          </w:p>
        </w:tc>
        <w:tc>
          <w:tcPr>
            <w:tcW w:w="1884" w:type="dxa"/>
            <w:gridSpan w:val="2"/>
            <w:shd w:val="clear" w:color="auto" w:fill="92D050"/>
          </w:tcPr>
          <w:p w14:paraId="098B259D" w14:textId="77777777" w:rsidR="00C340CE" w:rsidRDefault="00D342C8">
            <w:r>
              <w:t>Course Nov 16</w:t>
            </w:r>
          </w:p>
        </w:tc>
        <w:tc>
          <w:tcPr>
            <w:tcW w:w="3544" w:type="dxa"/>
            <w:shd w:val="clear" w:color="auto" w:fill="92D050"/>
          </w:tcPr>
          <w:p w14:paraId="3A2EA79E" w14:textId="77777777" w:rsidR="00C340CE" w:rsidRDefault="00AA7698">
            <w:r>
              <w:t>None</w:t>
            </w:r>
          </w:p>
        </w:tc>
        <w:tc>
          <w:tcPr>
            <w:tcW w:w="5670" w:type="dxa"/>
            <w:shd w:val="clear" w:color="auto" w:fill="92D050"/>
          </w:tcPr>
          <w:p w14:paraId="2AE118FD" w14:textId="77777777" w:rsidR="00D342C8" w:rsidRDefault="00D342C8">
            <w:r>
              <w:t>14/6/17</w:t>
            </w:r>
          </w:p>
          <w:p w14:paraId="18886B6B" w14:textId="77777777" w:rsidR="00C340CE" w:rsidRDefault="00710CB6">
            <w:r>
              <w:t xml:space="preserve">Looked at </w:t>
            </w:r>
            <w:r w:rsidR="00D342C8">
              <w:t>Lisa’s</w:t>
            </w:r>
            <w:r>
              <w:t xml:space="preserve"> programme plan for this term and discussed the different programme methods and how she incorporates the views of the young people into the programme.</w:t>
            </w:r>
          </w:p>
          <w:p w14:paraId="448DA29D" w14:textId="77777777" w:rsidR="00710CB6" w:rsidRDefault="00710CB6">
            <w:r>
              <w:t>Discussed programme review and how this feeds into future programme.</w:t>
            </w:r>
          </w:p>
        </w:tc>
      </w:tr>
      <w:tr w:rsidR="004B1D21" w14:paraId="2FF952EC" w14:textId="77777777" w:rsidTr="00D342C8">
        <w:tc>
          <w:tcPr>
            <w:tcW w:w="2789" w:type="dxa"/>
            <w:shd w:val="clear" w:color="auto" w:fill="FFE599" w:themeFill="accent4" w:themeFillTint="66"/>
          </w:tcPr>
          <w:p w14:paraId="21C95A26" w14:textId="77777777" w:rsidR="004B1D21" w:rsidRDefault="004B1D21">
            <w:r>
              <w:t>13 – Growing the Section</w:t>
            </w:r>
          </w:p>
        </w:tc>
        <w:tc>
          <w:tcPr>
            <w:tcW w:w="1884" w:type="dxa"/>
            <w:gridSpan w:val="2"/>
            <w:shd w:val="clear" w:color="auto" w:fill="FFE599" w:themeFill="accent4" w:themeFillTint="66"/>
          </w:tcPr>
          <w:p w14:paraId="44943002" w14:textId="77777777" w:rsidR="004B1D21" w:rsidRDefault="004B1D21"/>
        </w:tc>
        <w:tc>
          <w:tcPr>
            <w:tcW w:w="3544" w:type="dxa"/>
            <w:shd w:val="clear" w:color="auto" w:fill="FFE599" w:themeFill="accent4" w:themeFillTint="66"/>
          </w:tcPr>
          <w:p w14:paraId="04028C28" w14:textId="77777777" w:rsidR="004B1D21" w:rsidRDefault="004B1D21"/>
        </w:tc>
        <w:tc>
          <w:tcPr>
            <w:tcW w:w="5670" w:type="dxa"/>
            <w:shd w:val="clear" w:color="auto" w:fill="FFE599" w:themeFill="accent4" w:themeFillTint="66"/>
          </w:tcPr>
          <w:p w14:paraId="70C77C52" w14:textId="77777777" w:rsidR="00710CB6" w:rsidRDefault="00D342C8">
            <w:r>
              <w:t xml:space="preserve">Susanne </w:t>
            </w:r>
            <w:r w:rsidR="00710CB6">
              <w:t xml:space="preserve">provided a Witness Testimony about how the Moving </w:t>
            </w:r>
            <w:proofErr w:type="gramStart"/>
            <w:r w:rsidR="00710CB6">
              <w:t>On</w:t>
            </w:r>
            <w:proofErr w:type="gramEnd"/>
            <w:r w:rsidR="00710CB6">
              <w:t xml:space="preserve"> Process works in the Group and how this benefits the young people.  They have a high transfer rate.</w:t>
            </w:r>
          </w:p>
        </w:tc>
      </w:tr>
      <w:tr w:rsidR="00D342C8" w14:paraId="47DC10BA" w14:textId="77777777" w:rsidTr="00D342C8">
        <w:tc>
          <w:tcPr>
            <w:tcW w:w="2789" w:type="dxa"/>
            <w:shd w:val="clear" w:color="auto" w:fill="FFE599" w:themeFill="accent4" w:themeFillTint="66"/>
          </w:tcPr>
          <w:p w14:paraId="0AEEE867" w14:textId="77777777" w:rsidR="00D342C8" w:rsidRDefault="00D342C8" w:rsidP="00D342C8">
            <w:r>
              <w:t>14 – Supporting Young People</w:t>
            </w:r>
          </w:p>
        </w:tc>
        <w:tc>
          <w:tcPr>
            <w:tcW w:w="1884" w:type="dxa"/>
            <w:gridSpan w:val="2"/>
            <w:shd w:val="clear" w:color="auto" w:fill="FFE599" w:themeFill="accent4" w:themeFillTint="66"/>
          </w:tcPr>
          <w:p w14:paraId="0A566188" w14:textId="77777777" w:rsidR="00D342C8" w:rsidRDefault="00D342C8" w:rsidP="00D342C8"/>
        </w:tc>
        <w:tc>
          <w:tcPr>
            <w:tcW w:w="3544" w:type="dxa"/>
            <w:shd w:val="clear" w:color="auto" w:fill="FFE599" w:themeFill="accent4" w:themeFillTint="66"/>
          </w:tcPr>
          <w:p w14:paraId="2EE85508" w14:textId="77777777" w:rsidR="00D342C8" w:rsidRDefault="00D342C8" w:rsidP="00D342C8">
            <w:r>
              <w:t>Not discussed yet</w:t>
            </w:r>
          </w:p>
        </w:tc>
        <w:tc>
          <w:tcPr>
            <w:tcW w:w="5670" w:type="dxa"/>
            <w:shd w:val="clear" w:color="auto" w:fill="FFE599" w:themeFill="accent4" w:themeFillTint="66"/>
          </w:tcPr>
          <w:p w14:paraId="2212D758" w14:textId="77777777" w:rsidR="00D342C8" w:rsidRDefault="00D342C8" w:rsidP="00D342C8"/>
        </w:tc>
      </w:tr>
      <w:tr w:rsidR="00D342C8" w14:paraId="480CA711" w14:textId="77777777" w:rsidTr="00D342C8">
        <w:tc>
          <w:tcPr>
            <w:tcW w:w="2789" w:type="dxa"/>
            <w:shd w:val="clear" w:color="auto" w:fill="92D050"/>
          </w:tcPr>
          <w:p w14:paraId="607A8D87" w14:textId="77777777" w:rsidR="00D342C8" w:rsidRDefault="00D342C8" w:rsidP="00D342C8">
            <w:r>
              <w:t>15 – Promoting Positive Behaviour</w:t>
            </w:r>
          </w:p>
        </w:tc>
        <w:tc>
          <w:tcPr>
            <w:tcW w:w="1884" w:type="dxa"/>
            <w:gridSpan w:val="2"/>
            <w:shd w:val="clear" w:color="auto" w:fill="92D050"/>
          </w:tcPr>
          <w:p w14:paraId="58946BB4" w14:textId="77777777" w:rsidR="00D342C8" w:rsidRDefault="00D342C8" w:rsidP="00D342C8"/>
        </w:tc>
        <w:tc>
          <w:tcPr>
            <w:tcW w:w="3544" w:type="dxa"/>
            <w:shd w:val="clear" w:color="auto" w:fill="92D050"/>
          </w:tcPr>
          <w:p w14:paraId="50F4B54D" w14:textId="77777777" w:rsidR="00D342C8" w:rsidRDefault="00D342C8" w:rsidP="00D342C8">
            <w:r>
              <w:t>n/a</w:t>
            </w:r>
          </w:p>
        </w:tc>
        <w:tc>
          <w:tcPr>
            <w:tcW w:w="5670" w:type="dxa"/>
            <w:shd w:val="clear" w:color="auto" w:fill="92D050"/>
          </w:tcPr>
          <w:p w14:paraId="56DC2DCD" w14:textId="77777777" w:rsidR="00D342C8" w:rsidRDefault="00D342C8" w:rsidP="00D342C8">
            <w:r>
              <w:t>14/6/17</w:t>
            </w:r>
          </w:p>
          <w:p w14:paraId="57D601B7" w14:textId="77777777" w:rsidR="00D342C8" w:rsidRDefault="00D342C8" w:rsidP="00D342C8">
            <w:r>
              <w:t>Product of Work – Lisa showed me her Cub Code of Conduct and talked about how they had produced it as a Pack.</w:t>
            </w:r>
          </w:p>
        </w:tc>
      </w:tr>
      <w:tr w:rsidR="00D342C8" w14:paraId="50B4713D" w14:textId="77777777" w:rsidTr="00D342C8">
        <w:tc>
          <w:tcPr>
            <w:tcW w:w="2789" w:type="dxa"/>
            <w:shd w:val="clear" w:color="auto" w:fill="FFE599" w:themeFill="accent4" w:themeFillTint="66"/>
          </w:tcPr>
          <w:p w14:paraId="28720BFF" w14:textId="77777777" w:rsidR="00D342C8" w:rsidRDefault="00D342C8" w:rsidP="00D342C8">
            <w:r>
              <w:t>16 – Residential Experiences</w:t>
            </w:r>
          </w:p>
        </w:tc>
        <w:tc>
          <w:tcPr>
            <w:tcW w:w="1884" w:type="dxa"/>
            <w:gridSpan w:val="2"/>
            <w:shd w:val="clear" w:color="auto" w:fill="FFE599" w:themeFill="accent4" w:themeFillTint="66"/>
          </w:tcPr>
          <w:p w14:paraId="3A4300CA" w14:textId="77777777" w:rsidR="00D342C8" w:rsidRDefault="00D342C8" w:rsidP="00D342C8"/>
        </w:tc>
        <w:tc>
          <w:tcPr>
            <w:tcW w:w="3544" w:type="dxa"/>
            <w:shd w:val="clear" w:color="auto" w:fill="FFE599" w:themeFill="accent4" w:themeFillTint="66"/>
          </w:tcPr>
          <w:p w14:paraId="37822657" w14:textId="77777777" w:rsidR="00D342C8" w:rsidRDefault="00D342C8" w:rsidP="00D342C8">
            <w:r>
              <w:t>Not discussed yet</w:t>
            </w:r>
          </w:p>
        </w:tc>
        <w:tc>
          <w:tcPr>
            <w:tcW w:w="5670" w:type="dxa"/>
            <w:shd w:val="clear" w:color="auto" w:fill="FFE599" w:themeFill="accent4" w:themeFillTint="66"/>
          </w:tcPr>
          <w:p w14:paraId="1705B319" w14:textId="77777777" w:rsidR="00D342C8" w:rsidRDefault="00D342C8" w:rsidP="00D342C8"/>
        </w:tc>
      </w:tr>
      <w:tr w:rsidR="008C1947" w14:paraId="27907FC7" w14:textId="77777777" w:rsidTr="00D342C8">
        <w:tc>
          <w:tcPr>
            <w:tcW w:w="2789" w:type="dxa"/>
            <w:shd w:val="clear" w:color="auto" w:fill="FFE599" w:themeFill="accent4" w:themeFillTint="66"/>
          </w:tcPr>
          <w:p w14:paraId="356922FA" w14:textId="77777777" w:rsidR="008C1947" w:rsidRDefault="008C1947" w:rsidP="00D342C8">
            <w:r>
              <w:t>17 – Running Safe Activities</w:t>
            </w:r>
          </w:p>
        </w:tc>
        <w:tc>
          <w:tcPr>
            <w:tcW w:w="1884" w:type="dxa"/>
            <w:gridSpan w:val="2"/>
            <w:vMerge w:val="restart"/>
            <w:shd w:val="clear" w:color="auto" w:fill="FFE599" w:themeFill="accent4" w:themeFillTint="66"/>
          </w:tcPr>
          <w:p w14:paraId="1D6FA74A" w14:textId="77777777" w:rsidR="008C1947" w:rsidRDefault="008C1947" w:rsidP="00D342C8">
            <w:r>
              <w:t>There’s a 17 and 18 course being run on Sunday 15</w:t>
            </w:r>
            <w:r w:rsidRPr="008C1947">
              <w:rPr>
                <w:vertAlign w:val="superscript"/>
              </w:rPr>
              <w:t>th</w:t>
            </w:r>
            <w:r>
              <w:t xml:space="preserve"> October – would be a great idea to book on.</w:t>
            </w:r>
          </w:p>
        </w:tc>
        <w:tc>
          <w:tcPr>
            <w:tcW w:w="3544" w:type="dxa"/>
            <w:shd w:val="clear" w:color="auto" w:fill="FFE599" w:themeFill="accent4" w:themeFillTint="66"/>
          </w:tcPr>
          <w:p w14:paraId="5F718CE2" w14:textId="77777777" w:rsidR="008C1947" w:rsidRDefault="008C1947" w:rsidP="00D342C8">
            <w:r>
              <w:t xml:space="preserve">Book self on Plan an adventurous activity taking account of all relevant rules, In Touch, safety aspects, ratios etc.  Then run the activity as Leader </w:t>
            </w:r>
            <w:proofErr w:type="gramStart"/>
            <w:r>
              <w:t>In</w:t>
            </w:r>
            <w:proofErr w:type="gramEnd"/>
            <w:r>
              <w:t xml:space="preserve"> Charge.  Keep evidence such as risk assessments, plans, In Touch procedures, pictures etc.</w:t>
            </w:r>
          </w:p>
        </w:tc>
        <w:tc>
          <w:tcPr>
            <w:tcW w:w="5670" w:type="dxa"/>
            <w:shd w:val="clear" w:color="auto" w:fill="FFE599" w:themeFill="accent4" w:themeFillTint="66"/>
          </w:tcPr>
          <w:p w14:paraId="2236B37D" w14:textId="77777777" w:rsidR="008C1947" w:rsidRDefault="008C1947" w:rsidP="00D342C8"/>
        </w:tc>
      </w:tr>
      <w:tr w:rsidR="008C1947" w14:paraId="1AF6B5B3" w14:textId="77777777" w:rsidTr="00D342C8">
        <w:tc>
          <w:tcPr>
            <w:tcW w:w="2789" w:type="dxa"/>
            <w:shd w:val="clear" w:color="auto" w:fill="FFE599" w:themeFill="accent4" w:themeFillTint="66"/>
          </w:tcPr>
          <w:p w14:paraId="6D82C610" w14:textId="77777777" w:rsidR="008C1947" w:rsidRDefault="008C1947" w:rsidP="00D342C8">
            <w:r>
              <w:t>18 – Practical Skills</w:t>
            </w:r>
          </w:p>
        </w:tc>
        <w:tc>
          <w:tcPr>
            <w:tcW w:w="1884" w:type="dxa"/>
            <w:gridSpan w:val="2"/>
            <w:vMerge/>
            <w:shd w:val="clear" w:color="auto" w:fill="FFE599" w:themeFill="accent4" w:themeFillTint="66"/>
          </w:tcPr>
          <w:p w14:paraId="4CF54CAC" w14:textId="77777777" w:rsidR="008C1947" w:rsidRDefault="008C1947" w:rsidP="00D342C8"/>
        </w:tc>
        <w:tc>
          <w:tcPr>
            <w:tcW w:w="3544" w:type="dxa"/>
            <w:shd w:val="clear" w:color="auto" w:fill="FFE599" w:themeFill="accent4" w:themeFillTint="66"/>
          </w:tcPr>
          <w:p w14:paraId="798B3BDF" w14:textId="77777777" w:rsidR="008C1947" w:rsidRDefault="008C1947" w:rsidP="00D342C8">
            <w:r>
              <w:t>Make a note of practical skills that you’ve learned or developed for your Scouting role, and occasions in the programme when you’ve demonstrated practical skills to the Cubs (e.g. how to make a pioneering mini-</w:t>
            </w:r>
            <w:proofErr w:type="spellStart"/>
            <w:r>
              <w:t>catapault</w:t>
            </w:r>
            <w:proofErr w:type="spellEnd"/>
            <w:r>
              <w:t xml:space="preserve"> on 14/6/17)</w:t>
            </w:r>
          </w:p>
        </w:tc>
        <w:tc>
          <w:tcPr>
            <w:tcW w:w="5670" w:type="dxa"/>
            <w:shd w:val="clear" w:color="auto" w:fill="FFE599" w:themeFill="accent4" w:themeFillTint="66"/>
          </w:tcPr>
          <w:p w14:paraId="6D84CE99" w14:textId="77777777" w:rsidR="008C1947" w:rsidRDefault="008C1947" w:rsidP="00D342C8"/>
        </w:tc>
      </w:tr>
      <w:tr w:rsidR="00D342C8" w14:paraId="02BC870D" w14:textId="77777777" w:rsidTr="00D342C8">
        <w:tc>
          <w:tcPr>
            <w:tcW w:w="2789" w:type="dxa"/>
            <w:shd w:val="clear" w:color="auto" w:fill="FFE599" w:themeFill="accent4" w:themeFillTint="66"/>
          </w:tcPr>
          <w:p w14:paraId="05A56015" w14:textId="77777777" w:rsidR="00D342C8" w:rsidRDefault="00D342C8" w:rsidP="00D342C8">
            <w:r>
              <w:t>19 – International</w:t>
            </w:r>
          </w:p>
        </w:tc>
        <w:tc>
          <w:tcPr>
            <w:tcW w:w="1884" w:type="dxa"/>
            <w:gridSpan w:val="2"/>
            <w:shd w:val="clear" w:color="auto" w:fill="FFE599" w:themeFill="accent4" w:themeFillTint="66"/>
          </w:tcPr>
          <w:p w14:paraId="3463C71E" w14:textId="77777777" w:rsidR="00D342C8" w:rsidRDefault="008C1947" w:rsidP="00D342C8">
            <w:r>
              <w:t>Training course on Thurs 16</w:t>
            </w:r>
            <w:r w:rsidRPr="008C1947">
              <w:rPr>
                <w:vertAlign w:val="superscript"/>
              </w:rPr>
              <w:t>th</w:t>
            </w:r>
            <w:r>
              <w:t xml:space="preserve"> Nov.</w:t>
            </w:r>
          </w:p>
        </w:tc>
        <w:tc>
          <w:tcPr>
            <w:tcW w:w="3544" w:type="dxa"/>
            <w:shd w:val="clear" w:color="auto" w:fill="FFE599" w:themeFill="accent4" w:themeFillTint="66"/>
          </w:tcPr>
          <w:p w14:paraId="72DA9A4B" w14:textId="77777777" w:rsidR="00D342C8" w:rsidRDefault="00D342C8" w:rsidP="00D342C8">
            <w:r>
              <w:t>Think about how to set up a link with a Cub Pack abroad</w:t>
            </w:r>
          </w:p>
        </w:tc>
        <w:tc>
          <w:tcPr>
            <w:tcW w:w="5670" w:type="dxa"/>
            <w:shd w:val="clear" w:color="auto" w:fill="FFE599" w:themeFill="accent4" w:themeFillTint="66"/>
          </w:tcPr>
          <w:p w14:paraId="475E2BA0" w14:textId="77777777" w:rsidR="00D342C8" w:rsidRDefault="00D342C8" w:rsidP="00D342C8">
            <w:r>
              <w:t>Cubs have done International Badge</w:t>
            </w:r>
          </w:p>
        </w:tc>
      </w:tr>
      <w:tr w:rsidR="00D342C8" w14:paraId="5C5147DC" w14:textId="77777777" w:rsidTr="00835DFB">
        <w:tc>
          <w:tcPr>
            <w:tcW w:w="13887" w:type="dxa"/>
            <w:gridSpan w:val="5"/>
          </w:tcPr>
          <w:p w14:paraId="15959CBF" w14:textId="77777777" w:rsidR="00D342C8" w:rsidRDefault="00D342C8" w:rsidP="00D342C8">
            <w:pPr>
              <w:rPr>
                <w:b/>
                <w:sz w:val="28"/>
              </w:rPr>
            </w:pPr>
            <w:r w:rsidRPr="00367130">
              <w:rPr>
                <w:b/>
                <w:sz w:val="28"/>
              </w:rPr>
              <w:t>Further notes for Support</w:t>
            </w:r>
          </w:p>
          <w:p w14:paraId="27AB0682" w14:textId="77777777" w:rsidR="008A4F4E" w:rsidRPr="008A4F4E" w:rsidRDefault="008C1947" w:rsidP="00D342C8">
            <w:pPr>
              <w:rPr>
                <w:highlight w:val="yellow"/>
              </w:rPr>
            </w:pPr>
            <w:r>
              <w:lastRenderedPageBreak/>
              <w:t xml:space="preserve">Lisa is currently pretty busy with a post-grad course.  </w:t>
            </w:r>
            <w:r w:rsidRPr="008A4F4E">
              <w:rPr>
                <w:highlight w:val="yellow"/>
              </w:rPr>
              <w:t xml:space="preserve">Will aim to meet again in September to validate the next couple of modules.  If possible </w:t>
            </w:r>
            <w:r w:rsidR="008A4F4E" w:rsidRPr="008A4F4E">
              <w:rPr>
                <w:highlight w:val="yellow"/>
              </w:rPr>
              <w:t xml:space="preserve">before then </w:t>
            </w:r>
            <w:r w:rsidRPr="008A4F4E">
              <w:rPr>
                <w:highlight w:val="yellow"/>
              </w:rPr>
              <w:t>aim to</w:t>
            </w:r>
            <w:r w:rsidR="008A4F4E" w:rsidRPr="008A4F4E">
              <w:rPr>
                <w:highlight w:val="yellow"/>
              </w:rPr>
              <w:t>:</w:t>
            </w:r>
            <w:r w:rsidRPr="008A4F4E">
              <w:rPr>
                <w:highlight w:val="yellow"/>
              </w:rPr>
              <w:t xml:space="preserve"> </w:t>
            </w:r>
          </w:p>
          <w:p w14:paraId="67257FC4" w14:textId="77777777" w:rsidR="00D342C8" w:rsidRPr="008A4F4E" w:rsidRDefault="008C1947" w:rsidP="008A4F4E">
            <w:pPr>
              <w:pStyle w:val="ListParagraph"/>
              <w:numPr>
                <w:ilvl w:val="0"/>
                <w:numId w:val="16"/>
              </w:numPr>
              <w:rPr>
                <w:highlight w:val="yellow"/>
              </w:rPr>
            </w:pPr>
            <w:r w:rsidRPr="008A4F4E">
              <w:rPr>
                <w:highlight w:val="yellow"/>
              </w:rPr>
              <w:t>book onto courses on 15</w:t>
            </w:r>
            <w:r w:rsidRPr="008A4F4E">
              <w:rPr>
                <w:highlight w:val="yellow"/>
                <w:vertAlign w:val="superscript"/>
              </w:rPr>
              <w:t>th</w:t>
            </w:r>
            <w:r w:rsidRPr="008A4F4E">
              <w:rPr>
                <w:highlight w:val="yellow"/>
              </w:rPr>
              <w:t xml:space="preserve"> Oct (Mods 17 and 18) and 16</w:t>
            </w:r>
            <w:r w:rsidRPr="008A4F4E">
              <w:rPr>
                <w:highlight w:val="yellow"/>
                <w:vertAlign w:val="superscript"/>
              </w:rPr>
              <w:t>th</w:t>
            </w:r>
            <w:r w:rsidRPr="008A4F4E">
              <w:rPr>
                <w:highlight w:val="yellow"/>
              </w:rPr>
              <w:t xml:space="preserve"> Nov (Mod 19)</w:t>
            </w:r>
          </w:p>
          <w:p w14:paraId="24A37A8A" w14:textId="77777777" w:rsidR="008A4F4E" w:rsidRPr="008A4F4E" w:rsidRDefault="008A4F4E" w:rsidP="008A4F4E">
            <w:pPr>
              <w:pStyle w:val="ListParagraph"/>
              <w:numPr>
                <w:ilvl w:val="0"/>
                <w:numId w:val="16"/>
              </w:numPr>
              <w:rPr>
                <w:highlight w:val="yellow"/>
              </w:rPr>
            </w:pPr>
            <w:r w:rsidRPr="008A4F4E">
              <w:rPr>
                <w:highlight w:val="yellow"/>
              </w:rPr>
              <w:t xml:space="preserve">do e-learning for Module 5 (Fundamentals) </w:t>
            </w:r>
          </w:p>
          <w:p w14:paraId="2EA0CF09" w14:textId="77777777" w:rsidR="008A4F4E" w:rsidRPr="008A4F4E" w:rsidRDefault="008A4F4E" w:rsidP="008A4F4E">
            <w:pPr>
              <w:pStyle w:val="ListParagraph"/>
              <w:numPr>
                <w:ilvl w:val="0"/>
                <w:numId w:val="16"/>
              </w:numPr>
              <w:rPr>
                <w:highlight w:val="yellow"/>
              </w:rPr>
            </w:pPr>
            <w:r w:rsidRPr="008A4F4E">
              <w:rPr>
                <w:highlight w:val="yellow"/>
              </w:rPr>
              <w:t>do workbook for Module 7 (Scouting for All)</w:t>
            </w:r>
          </w:p>
          <w:p w14:paraId="6A334A02" w14:textId="77777777" w:rsidR="008A4F4E" w:rsidRPr="008A4F4E" w:rsidRDefault="008A4F4E" w:rsidP="008A4F4E">
            <w:pPr>
              <w:pStyle w:val="ListParagraph"/>
              <w:numPr>
                <w:ilvl w:val="0"/>
                <w:numId w:val="16"/>
              </w:numPr>
              <w:rPr>
                <w:highlight w:val="yellow"/>
              </w:rPr>
            </w:pPr>
            <w:r w:rsidRPr="008A4F4E">
              <w:rPr>
                <w:highlight w:val="yellow"/>
              </w:rPr>
              <w:t>Gather evidence to validate 5 and 7.</w:t>
            </w:r>
          </w:p>
          <w:p w14:paraId="4CAB2257" w14:textId="77777777" w:rsidR="00D342C8" w:rsidRPr="00367130" w:rsidRDefault="00D342C8" w:rsidP="00D342C8"/>
        </w:tc>
      </w:tr>
    </w:tbl>
    <w:p w14:paraId="353E9E1C" w14:textId="77777777" w:rsidR="00C340CE" w:rsidRDefault="00C340CE"/>
    <w:sectPr w:rsidR="00C340CE" w:rsidSect="00C340C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768EB"/>
    <w:multiLevelType w:val="hybridMultilevel"/>
    <w:tmpl w:val="91DC5376"/>
    <w:lvl w:ilvl="0" w:tplc="A0DEDA1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850D0"/>
    <w:multiLevelType w:val="hybridMultilevel"/>
    <w:tmpl w:val="EB1C367C"/>
    <w:lvl w:ilvl="0" w:tplc="A84E305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FE5614"/>
    <w:multiLevelType w:val="hybridMultilevel"/>
    <w:tmpl w:val="5F14E098"/>
    <w:lvl w:ilvl="0" w:tplc="BCAEDD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3B55C4"/>
    <w:multiLevelType w:val="hybridMultilevel"/>
    <w:tmpl w:val="1C3A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3512C"/>
    <w:multiLevelType w:val="hybridMultilevel"/>
    <w:tmpl w:val="44AE4BA2"/>
    <w:lvl w:ilvl="0" w:tplc="D2746D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620E16"/>
    <w:multiLevelType w:val="hybridMultilevel"/>
    <w:tmpl w:val="09FA2370"/>
    <w:lvl w:ilvl="0" w:tplc="8018B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BB4ED9"/>
    <w:multiLevelType w:val="hybridMultilevel"/>
    <w:tmpl w:val="3E406AC2"/>
    <w:lvl w:ilvl="0" w:tplc="D2EE73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7B473C"/>
    <w:multiLevelType w:val="hybridMultilevel"/>
    <w:tmpl w:val="F4AE64F8"/>
    <w:lvl w:ilvl="0" w:tplc="BCAEDD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DF585D"/>
    <w:multiLevelType w:val="hybridMultilevel"/>
    <w:tmpl w:val="7062D3FA"/>
    <w:lvl w:ilvl="0" w:tplc="BCAEDD3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3533A7"/>
    <w:multiLevelType w:val="hybridMultilevel"/>
    <w:tmpl w:val="99F2617E"/>
    <w:lvl w:ilvl="0" w:tplc="E18A1C9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E25831"/>
    <w:multiLevelType w:val="hybridMultilevel"/>
    <w:tmpl w:val="2CD8D7A6"/>
    <w:lvl w:ilvl="0" w:tplc="D2EE73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674C65"/>
    <w:multiLevelType w:val="hybridMultilevel"/>
    <w:tmpl w:val="1856DE3E"/>
    <w:lvl w:ilvl="0" w:tplc="970E7DF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5D4DF9"/>
    <w:multiLevelType w:val="hybridMultilevel"/>
    <w:tmpl w:val="F5960F24"/>
    <w:lvl w:ilvl="0" w:tplc="87DEBF5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C52D92"/>
    <w:multiLevelType w:val="hybridMultilevel"/>
    <w:tmpl w:val="F0EE72C8"/>
    <w:lvl w:ilvl="0" w:tplc="6E36853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267CB6"/>
    <w:multiLevelType w:val="hybridMultilevel"/>
    <w:tmpl w:val="A0042DF0"/>
    <w:lvl w:ilvl="0" w:tplc="A84E30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462238"/>
    <w:multiLevelType w:val="hybridMultilevel"/>
    <w:tmpl w:val="0CB6F412"/>
    <w:lvl w:ilvl="0" w:tplc="0818C2A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4"/>
  </w:num>
  <w:num w:numId="5">
    <w:abstractNumId w:val="5"/>
  </w:num>
  <w:num w:numId="6">
    <w:abstractNumId w:val="1"/>
  </w:num>
  <w:num w:numId="7">
    <w:abstractNumId w:val="14"/>
  </w:num>
  <w:num w:numId="8">
    <w:abstractNumId w:val="13"/>
  </w:num>
  <w:num w:numId="9">
    <w:abstractNumId w:val="8"/>
  </w:num>
  <w:num w:numId="10">
    <w:abstractNumId w:val="7"/>
  </w:num>
  <w:num w:numId="11">
    <w:abstractNumId w:val="10"/>
  </w:num>
  <w:num w:numId="12">
    <w:abstractNumId w:val="6"/>
  </w:num>
  <w:num w:numId="13">
    <w:abstractNumId w:val="11"/>
  </w:num>
  <w:num w:numId="14">
    <w:abstractNumId w:val="15"/>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0CE"/>
    <w:rsid w:val="0006405E"/>
    <w:rsid w:val="000673D5"/>
    <w:rsid w:val="0007701D"/>
    <w:rsid w:val="000A4495"/>
    <w:rsid w:val="00120110"/>
    <w:rsid w:val="00151E80"/>
    <w:rsid w:val="00184A59"/>
    <w:rsid w:val="002273F3"/>
    <w:rsid w:val="00291F36"/>
    <w:rsid w:val="00367130"/>
    <w:rsid w:val="004746B6"/>
    <w:rsid w:val="004B1D21"/>
    <w:rsid w:val="004B66C8"/>
    <w:rsid w:val="00571F53"/>
    <w:rsid w:val="006E36DC"/>
    <w:rsid w:val="00710CB6"/>
    <w:rsid w:val="0075351D"/>
    <w:rsid w:val="00786EBE"/>
    <w:rsid w:val="00804DE7"/>
    <w:rsid w:val="008A4F4E"/>
    <w:rsid w:val="008C1947"/>
    <w:rsid w:val="008C2CC9"/>
    <w:rsid w:val="009723E2"/>
    <w:rsid w:val="009F5202"/>
    <w:rsid w:val="00A16F74"/>
    <w:rsid w:val="00A2769F"/>
    <w:rsid w:val="00A40841"/>
    <w:rsid w:val="00A9056D"/>
    <w:rsid w:val="00AA7698"/>
    <w:rsid w:val="00AB7CF0"/>
    <w:rsid w:val="00B45296"/>
    <w:rsid w:val="00BB20E7"/>
    <w:rsid w:val="00C340CE"/>
    <w:rsid w:val="00CF7253"/>
    <w:rsid w:val="00D16514"/>
    <w:rsid w:val="00D342C8"/>
    <w:rsid w:val="00D81CAD"/>
    <w:rsid w:val="00E035A1"/>
    <w:rsid w:val="00F451AD"/>
    <w:rsid w:val="00F9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0B02"/>
  <w15:chartTrackingRefBased/>
  <w15:docId w15:val="{0208DA6E-C4FB-4C8E-B0F6-BDC833AA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01D"/>
    <w:pPr>
      <w:ind w:left="720"/>
      <w:contextualSpacing/>
    </w:pPr>
  </w:style>
  <w:style w:type="character" w:styleId="Hyperlink">
    <w:name w:val="Hyperlink"/>
    <w:basedOn w:val="DefaultParagraphFont"/>
    <w:uiPriority w:val="99"/>
    <w:unhideWhenUsed/>
    <w:rsid w:val="0007701D"/>
    <w:rPr>
      <w:color w:val="0563C1" w:themeColor="hyperlink"/>
      <w:u w:val="single"/>
    </w:rPr>
  </w:style>
  <w:style w:type="character" w:styleId="Mention">
    <w:name w:val="Mention"/>
    <w:basedOn w:val="DefaultParagraphFont"/>
    <w:uiPriority w:val="99"/>
    <w:semiHidden/>
    <w:unhideWhenUsed/>
    <w:rsid w:val="0007701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Brammer</dc:creator>
  <cp:keywords/>
  <dc:description/>
  <cp:lastModifiedBy>Melanie Brammer</cp:lastModifiedBy>
  <cp:revision>2</cp:revision>
  <dcterms:created xsi:type="dcterms:W3CDTF">2021-01-18T20:52:00Z</dcterms:created>
  <dcterms:modified xsi:type="dcterms:W3CDTF">2021-01-18T20:52:00Z</dcterms:modified>
</cp:coreProperties>
</file>